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50B0" w14:textId="5AE7893C" w:rsidR="00E95BFE" w:rsidRDefault="00E95BFE" w:rsidP="001A1382">
      <w:pPr>
        <w:jc w:val="center"/>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7F88A387" wp14:editId="00FB7F8D">
            <wp:extent cx="1207770" cy="81978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285" cy="831670"/>
                    </a:xfrm>
                    <a:prstGeom prst="rect">
                      <a:avLst/>
                    </a:prstGeom>
                  </pic:spPr>
                </pic:pic>
              </a:graphicData>
            </a:graphic>
          </wp:inline>
        </w:drawing>
      </w:r>
    </w:p>
    <w:p w14:paraId="7C99459D" w14:textId="53E4830A" w:rsidR="00567BF5" w:rsidRPr="0074311F" w:rsidRDefault="00567BF5" w:rsidP="001A1382">
      <w:pPr>
        <w:jc w:val="center"/>
        <w:rPr>
          <w:rFonts w:asciiTheme="majorHAnsi" w:hAnsiTheme="majorHAnsi" w:cstheme="majorHAnsi"/>
          <w:b/>
          <w:bCs/>
          <w:sz w:val="24"/>
          <w:szCs w:val="24"/>
        </w:rPr>
      </w:pPr>
      <w:r w:rsidRPr="0074311F">
        <w:rPr>
          <w:rFonts w:asciiTheme="majorHAnsi" w:hAnsiTheme="majorHAnsi" w:cstheme="majorHAnsi"/>
          <w:b/>
          <w:bCs/>
          <w:sz w:val="24"/>
          <w:szCs w:val="24"/>
        </w:rPr>
        <w:t>COMUNICATO STAMPA</w:t>
      </w:r>
    </w:p>
    <w:p w14:paraId="098B8854" w14:textId="77777777" w:rsidR="00AD77E1" w:rsidRPr="00AD77E1" w:rsidRDefault="00AD77E1" w:rsidP="00AD77E1">
      <w:pPr>
        <w:spacing w:after="0"/>
        <w:jc w:val="center"/>
        <w:rPr>
          <w:rFonts w:ascii="Calibri" w:eastAsia="Calibri" w:hAnsi="Calibri" w:cs="Times New Roman"/>
          <w:b/>
          <w:bCs/>
          <w:sz w:val="28"/>
          <w:szCs w:val="28"/>
        </w:rPr>
      </w:pPr>
      <w:r w:rsidRPr="00AD77E1">
        <w:rPr>
          <w:rFonts w:ascii="Calibri" w:eastAsia="Calibri" w:hAnsi="Calibri" w:cs="Times New Roman"/>
          <w:b/>
          <w:bCs/>
          <w:sz w:val="28"/>
          <w:szCs w:val="28"/>
        </w:rPr>
        <w:t>INAPP PARTECIPA AL FORUM PA 2022</w:t>
      </w:r>
    </w:p>
    <w:p w14:paraId="48F9BCEE" w14:textId="77777777" w:rsidR="00AD77E1" w:rsidRPr="00AD77E1" w:rsidRDefault="00AD77E1" w:rsidP="00145489">
      <w:pPr>
        <w:spacing w:after="0"/>
        <w:jc w:val="center"/>
        <w:rPr>
          <w:rFonts w:ascii="Calibri" w:eastAsia="Calibri" w:hAnsi="Calibri" w:cs="Times New Roman"/>
          <w:b/>
          <w:bCs/>
          <w:sz w:val="28"/>
          <w:szCs w:val="28"/>
        </w:rPr>
      </w:pPr>
      <w:r w:rsidRPr="00AD77E1">
        <w:rPr>
          <w:rFonts w:ascii="Calibri" w:eastAsia="Calibri" w:hAnsi="Calibri" w:cs="Times New Roman"/>
          <w:b/>
          <w:bCs/>
          <w:sz w:val="28"/>
          <w:szCs w:val="28"/>
        </w:rPr>
        <w:t>Formazione, lavoro e pari opportunità al centro degli interventi</w:t>
      </w:r>
    </w:p>
    <w:p w14:paraId="2FD1DC11" w14:textId="77777777" w:rsidR="00AD77E1" w:rsidRPr="00AD77E1" w:rsidRDefault="00AD77E1" w:rsidP="00AD77E1">
      <w:pPr>
        <w:spacing w:after="0"/>
        <w:rPr>
          <w:rFonts w:ascii="Calibri" w:eastAsia="Calibri" w:hAnsi="Calibri" w:cs="Times New Roman"/>
        </w:rPr>
      </w:pPr>
    </w:p>
    <w:p w14:paraId="50E7BA4D" w14:textId="69C81CBA" w:rsidR="00A80D00" w:rsidRPr="00AD77E1" w:rsidRDefault="00AD77E1" w:rsidP="00A80D00">
      <w:pPr>
        <w:jc w:val="both"/>
        <w:rPr>
          <w:rFonts w:ascii="Calibri" w:eastAsia="Calibri" w:hAnsi="Calibri" w:cs="Times New Roman"/>
          <w:spacing w:val="-2"/>
        </w:rPr>
      </w:pPr>
      <w:r w:rsidRPr="00AD77E1">
        <w:rPr>
          <w:rFonts w:ascii="Calibri" w:eastAsia="Calibri" w:hAnsi="Calibri" w:cs="Times New Roman"/>
          <w:spacing w:val="-2"/>
        </w:rPr>
        <w:t xml:space="preserve">L’inapp (Istituto Nazionale per l’Analisi delle Politiche Pubbliche) sarà presente all’edizione 2022 del </w:t>
      </w:r>
      <w:hyperlink r:id="rId5" w:history="1">
        <w:r w:rsidRPr="00AD77E1">
          <w:rPr>
            <w:rFonts w:ascii="Calibri" w:eastAsia="Calibri" w:hAnsi="Calibri" w:cs="Times New Roman"/>
            <w:color w:val="0563C1"/>
            <w:spacing w:val="-2"/>
            <w:u w:val="single"/>
          </w:rPr>
          <w:t>Forum PA</w:t>
        </w:r>
      </w:hyperlink>
      <w:r w:rsidRPr="00AD77E1">
        <w:rPr>
          <w:rFonts w:ascii="Calibri" w:eastAsia="Calibri" w:hAnsi="Calibri" w:cs="Times New Roman"/>
          <w:spacing w:val="-2"/>
        </w:rPr>
        <w:t>, in programma a Roma dal 14 al 17 giugno presso l’Auditorium della Tecnica (e online). Da sempre momento di confronto sui temi della pubblica amministrazione, la manifestazione quest’anno ha per tema “Il PAese che riparte. Insieme per una sfida condivisa” e sullo sfondo l’attuazione degli investimenti e delle riforme del PNRR e della programmazione europea.</w:t>
      </w:r>
      <w:r w:rsidR="00A80D00" w:rsidRPr="00A80D00">
        <w:rPr>
          <w:rFonts w:ascii="Calibri" w:eastAsia="Calibri" w:hAnsi="Calibri" w:cs="Times New Roman"/>
          <w:spacing w:val="-2"/>
        </w:rPr>
        <w:t xml:space="preserve"> </w:t>
      </w:r>
      <w:r w:rsidR="00A74535">
        <w:rPr>
          <w:rFonts w:ascii="Calibri" w:eastAsia="Calibri" w:hAnsi="Calibri" w:cs="Times New Roman"/>
          <w:spacing w:val="-2"/>
        </w:rPr>
        <w:t>Sarà possibile partecipare in presenza e on line</w:t>
      </w:r>
      <w:r w:rsidR="00A80D00" w:rsidRPr="00AD77E1">
        <w:rPr>
          <w:rFonts w:ascii="Calibri" w:eastAsia="Calibri" w:hAnsi="Calibri" w:cs="Times New Roman"/>
          <w:spacing w:val="-2"/>
        </w:rPr>
        <w:t>.</w:t>
      </w:r>
    </w:p>
    <w:p w14:paraId="53FBE32A" w14:textId="77777777" w:rsidR="00AD77E1" w:rsidRPr="00AD77E1" w:rsidRDefault="00AD77E1" w:rsidP="00AD77E1">
      <w:pPr>
        <w:jc w:val="both"/>
        <w:rPr>
          <w:rFonts w:ascii="Calibri" w:eastAsia="Calibri" w:hAnsi="Calibri" w:cs="Times New Roman"/>
          <w:spacing w:val="-6"/>
        </w:rPr>
      </w:pPr>
      <w:r w:rsidRPr="00AD77E1">
        <w:rPr>
          <w:rFonts w:ascii="Calibri" w:eastAsia="Calibri" w:hAnsi="Calibri" w:cs="Times New Roman"/>
          <w:spacing w:val="-6"/>
        </w:rPr>
        <w:t>Inapp parteciperà con uno stand espositivo e informativo (condiviso con il Ministero del lavoro, Inps, Inail e Anpal) e con tre webinar, nell’ambito della rubrica “Lavoro&amp;Welfare” secondo il seguente calendario:</w:t>
      </w:r>
    </w:p>
    <w:p w14:paraId="0146A4F1" w14:textId="77777777" w:rsidR="00AD77E1" w:rsidRPr="00AD77E1" w:rsidRDefault="00AD77E1" w:rsidP="00BF6976">
      <w:pPr>
        <w:spacing w:after="60"/>
        <w:jc w:val="both"/>
        <w:rPr>
          <w:rFonts w:ascii="Calibri" w:eastAsia="Calibri" w:hAnsi="Calibri" w:cs="Times New Roman"/>
        </w:rPr>
      </w:pPr>
      <w:r w:rsidRPr="00AD77E1">
        <w:rPr>
          <w:rFonts w:ascii="Calibri" w:eastAsia="Calibri" w:hAnsi="Calibri" w:cs="Times New Roman"/>
          <w:b/>
          <w:bCs/>
        </w:rPr>
        <w:t>Martedì 14 giugno, ore 12,30 - 13,30  “</w:t>
      </w:r>
      <w:hyperlink r:id="rId6" w:anchor="partner" w:history="1">
        <w:r w:rsidRPr="00AD77E1">
          <w:rPr>
            <w:rFonts w:ascii="Calibri" w:eastAsia="Calibri" w:hAnsi="Calibri" w:cs="Times New Roman"/>
            <w:b/>
            <w:bCs/>
            <w:color w:val="0563C1"/>
            <w:u w:val="single"/>
          </w:rPr>
          <w:t>Inapp Academy: il riuso della conoscenza</w:t>
        </w:r>
      </w:hyperlink>
      <w:r w:rsidRPr="00AD77E1">
        <w:rPr>
          <w:rFonts w:ascii="Calibri" w:eastAsia="Calibri" w:hAnsi="Calibri" w:cs="Times New Roman"/>
          <w:b/>
          <w:bCs/>
        </w:rPr>
        <w:t>”</w:t>
      </w:r>
      <w:r w:rsidRPr="00AD77E1">
        <w:rPr>
          <w:rFonts w:ascii="Calibri" w:eastAsia="Calibri" w:hAnsi="Calibri" w:cs="Times New Roman"/>
        </w:rPr>
        <w:t xml:space="preserve">, iniziativa dell’Istituto, condivisa con gli Enti Pubblici di Ricerca, che intende mettere a sistema le comuni conoscenze e le migliori esperienze per promuovere la crescita professionale del personale del comparto attraverso lo sviluppo del capitale umano, la condivisione della conoscenza e l’organizzazione di percorsi formativi mirati, per innovare le competenze manageriali, gestionali, organizzative e digitali. </w:t>
      </w:r>
    </w:p>
    <w:p w14:paraId="0E326D7F" w14:textId="77777777" w:rsidR="00AD77E1" w:rsidRPr="00AD77E1" w:rsidRDefault="00AD77E1" w:rsidP="00AD77E1">
      <w:pPr>
        <w:jc w:val="both"/>
        <w:rPr>
          <w:rFonts w:ascii="Calibri" w:eastAsia="Calibri" w:hAnsi="Calibri" w:cs="Times New Roman"/>
        </w:rPr>
      </w:pPr>
      <w:r w:rsidRPr="00AD77E1">
        <w:rPr>
          <w:rFonts w:ascii="Calibri" w:eastAsia="Calibri" w:hAnsi="Calibri" w:cs="Times New Roman"/>
        </w:rPr>
        <w:t xml:space="preserve">Previsti gli interventi di: Santo Darko Grillo (Direttore generale INAPP), Luciano Hinna (Professore dell’Università degli Studi Tor Vergata e Universitas Mercatorum Roma), Moreno Tivan (Segretario generale Codiger, Conferenza permanente dei direttori generali degli enti pubblici di ricerca italiani), Giancarlo Salemi (portavoce Presidente INAPP).  </w:t>
      </w:r>
    </w:p>
    <w:p w14:paraId="3F9F609A" w14:textId="77777777" w:rsidR="00AD77E1" w:rsidRPr="00AD77E1" w:rsidRDefault="00AD77E1" w:rsidP="00BF6976">
      <w:pPr>
        <w:spacing w:after="60"/>
        <w:jc w:val="both"/>
        <w:rPr>
          <w:rFonts w:ascii="Calibri" w:eastAsia="Calibri" w:hAnsi="Calibri" w:cs="Times New Roman"/>
          <w:spacing w:val="-2"/>
        </w:rPr>
      </w:pPr>
      <w:r w:rsidRPr="00AD77E1">
        <w:rPr>
          <w:rFonts w:ascii="Calibri" w:eastAsia="Calibri" w:hAnsi="Calibri" w:cs="Times New Roman"/>
          <w:b/>
          <w:bCs/>
          <w:spacing w:val="-2"/>
        </w:rPr>
        <w:t>Giovedì 16 giugno, ore 9,30 - 10,30  “</w:t>
      </w:r>
      <w:hyperlink r:id="rId7" w:history="1">
        <w:r w:rsidRPr="00AD77E1">
          <w:rPr>
            <w:rFonts w:ascii="Calibri" w:eastAsia="Calibri" w:hAnsi="Calibri" w:cs="Times New Roman"/>
            <w:b/>
            <w:bCs/>
            <w:color w:val="0563C1"/>
            <w:spacing w:val="-2"/>
            <w:u w:val="single"/>
          </w:rPr>
          <w:t>Il mismatch di competenze e la povertà di competenze (anche di base) delle persone disoccupate</w:t>
        </w:r>
      </w:hyperlink>
      <w:r w:rsidRPr="00AD77E1">
        <w:rPr>
          <w:rFonts w:ascii="Calibri" w:eastAsia="Calibri" w:hAnsi="Calibri" w:cs="Times New Roman"/>
          <w:b/>
          <w:bCs/>
          <w:spacing w:val="-2"/>
        </w:rPr>
        <w:t>”</w:t>
      </w:r>
      <w:r w:rsidRPr="00AD77E1">
        <w:rPr>
          <w:rFonts w:ascii="Calibri" w:eastAsia="Calibri" w:hAnsi="Calibri" w:cs="Times New Roman"/>
          <w:spacing w:val="-2"/>
        </w:rPr>
        <w:t>, sul disallineamento tra domanda e offerta di competenze analizzate da diverse angolazioni, con dati aggiornati e concrete piste di azione che possono supportare le policy del futuro.</w:t>
      </w:r>
    </w:p>
    <w:p w14:paraId="6049D384" w14:textId="77777777" w:rsidR="00AD77E1" w:rsidRPr="00AD77E1" w:rsidRDefault="00AD77E1" w:rsidP="00AD77E1">
      <w:pPr>
        <w:jc w:val="both"/>
        <w:rPr>
          <w:rFonts w:ascii="Calibri" w:eastAsia="Calibri" w:hAnsi="Calibri" w:cs="Times New Roman"/>
        </w:rPr>
      </w:pPr>
      <w:r w:rsidRPr="00AD77E1">
        <w:rPr>
          <w:rFonts w:ascii="Calibri" w:eastAsia="Calibri" w:hAnsi="Calibri" w:cs="Times New Roman"/>
        </w:rPr>
        <w:t xml:space="preserve">Previsti gli interventi dei ricercatori Inapp: Emmanuele Crispolti, Massimiliano Franceschetti, Marta Santanicchia, Domenico Barricelli e Giuditta Occhiocupo.    </w:t>
      </w:r>
    </w:p>
    <w:p w14:paraId="0B444FC4" w14:textId="77777777" w:rsidR="00AD77E1" w:rsidRPr="00AD77E1" w:rsidRDefault="00AD77E1" w:rsidP="00BF6976">
      <w:pPr>
        <w:spacing w:after="60"/>
        <w:jc w:val="both"/>
        <w:rPr>
          <w:rFonts w:ascii="Calibri" w:eastAsia="Calibri" w:hAnsi="Calibri" w:cs="Times New Roman"/>
        </w:rPr>
      </w:pPr>
      <w:r w:rsidRPr="00AD77E1">
        <w:rPr>
          <w:rFonts w:ascii="Calibri" w:eastAsia="Calibri" w:hAnsi="Calibri" w:cs="Times New Roman"/>
          <w:b/>
          <w:bCs/>
        </w:rPr>
        <w:t>Venerdì 17 giugno, ore 16,00 - 17,00    “</w:t>
      </w:r>
      <w:hyperlink r:id="rId8" w:history="1">
        <w:r w:rsidRPr="00AD77E1">
          <w:rPr>
            <w:rFonts w:ascii="Calibri" w:eastAsia="Calibri" w:hAnsi="Calibri" w:cs="Times New Roman"/>
            <w:b/>
            <w:bCs/>
            <w:color w:val="0563C1"/>
            <w:u w:val="single"/>
          </w:rPr>
          <w:t>Parità di genere e differenziali retributivi</w:t>
        </w:r>
      </w:hyperlink>
      <w:r w:rsidRPr="00AD77E1">
        <w:rPr>
          <w:rFonts w:ascii="Calibri" w:eastAsia="Calibri" w:hAnsi="Calibri" w:cs="Times New Roman"/>
          <w:b/>
          <w:bCs/>
        </w:rPr>
        <w:t>”</w:t>
      </w:r>
      <w:r w:rsidRPr="00AD77E1">
        <w:rPr>
          <w:rFonts w:ascii="Calibri" w:eastAsia="Calibri" w:hAnsi="Calibri" w:cs="Times New Roman"/>
        </w:rPr>
        <w:t xml:space="preserve">, sul tema delle disparità retributive tra uomini e donne alla luce dell’attuazione del PNRR, della approvazione della L. 162/21 e del dibattito sulla Direttiva europea in tema di contrasto al </w:t>
      </w:r>
      <w:r w:rsidRPr="00AD77E1">
        <w:rPr>
          <w:rFonts w:ascii="Calibri" w:eastAsia="Calibri" w:hAnsi="Calibri" w:cs="Times New Roman"/>
          <w:i/>
          <w:iCs/>
        </w:rPr>
        <w:t>gender pay gap</w:t>
      </w:r>
      <w:r w:rsidRPr="00AD77E1">
        <w:rPr>
          <w:rFonts w:ascii="Calibri" w:eastAsia="Calibri" w:hAnsi="Calibri" w:cs="Times New Roman"/>
        </w:rPr>
        <w:t xml:space="preserve">. Il panel si concentra sull’analisi della parità salariale e dei differenziali retributivi. </w:t>
      </w:r>
    </w:p>
    <w:p w14:paraId="56B4B964" w14:textId="35F2CA0A" w:rsidR="00AD77E1" w:rsidRDefault="00AD77E1" w:rsidP="00AD77E1">
      <w:pPr>
        <w:jc w:val="both"/>
        <w:rPr>
          <w:rFonts w:ascii="Calibri" w:eastAsia="Calibri" w:hAnsi="Calibri" w:cs="Times New Roman"/>
        </w:rPr>
      </w:pPr>
      <w:r w:rsidRPr="00AD77E1">
        <w:rPr>
          <w:rFonts w:ascii="Calibri" w:eastAsia="Calibri" w:hAnsi="Calibri" w:cs="Times New Roman"/>
        </w:rPr>
        <w:t>Previsti gli interventi di: Santo Darko Grillo (Direttore generale Inapp), Romolo de Camillis (Direttore generale Rapporti di lavoro e delle relazioni industriali al Ministero del lavoro e delle politiche sociali), Giorgia Fattinnanzi (Vicepresidente del Comitato nazionale parità presso il Ministero del Lavoro), Valentina Cardinali (Responsabile struttura Mercato del lavoro</w:t>
      </w:r>
      <w:r w:rsidRPr="00A80D00">
        <w:rPr>
          <w:rFonts w:ascii="Calibri" w:eastAsia="Calibri" w:hAnsi="Calibri" w:cs="Times New Roman"/>
        </w:rPr>
        <w:t>,</w:t>
      </w:r>
      <w:r w:rsidRPr="00AD77E1">
        <w:rPr>
          <w:rFonts w:ascii="Calibri" w:eastAsia="Calibri" w:hAnsi="Calibri" w:cs="Times New Roman"/>
        </w:rPr>
        <w:t xml:space="preserve"> Inapp)</w:t>
      </w:r>
      <w:r w:rsidR="009E2A71">
        <w:rPr>
          <w:rFonts w:ascii="Calibri" w:eastAsia="Calibri" w:hAnsi="Calibri" w:cs="Times New Roman"/>
        </w:rPr>
        <w:t>,</w:t>
      </w:r>
      <w:r w:rsidRPr="00AD77E1">
        <w:rPr>
          <w:rFonts w:ascii="Calibri" w:eastAsia="Calibri" w:hAnsi="Calibri" w:cs="Times New Roman"/>
        </w:rPr>
        <w:t xml:space="preserve"> Monica Esposito (Responsabile gruppo di ricerca Prospettiva di genere nel mercato del lavoro e nelle politiche pubbliche</w:t>
      </w:r>
      <w:r w:rsidRPr="00A80D00">
        <w:rPr>
          <w:rFonts w:ascii="Calibri" w:eastAsia="Calibri" w:hAnsi="Calibri" w:cs="Times New Roman"/>
        </w:rPr>
        <w:t>,</w:t>
      </w:r>
      <w:r w:rsidRPr="00AD77E1">
        <w:rPr>
          <w:rFonts w:ascii="Calibri" w:eastAsia="Calibri" w:hAnsi="Calibri" w:cs="Times New Roman"/>
        </w:rPr>
        <w:t xml:space="preserve"> Inapp), Lucia Zabatta (Ricercatrice Inapp) e Matteo Luppi (assegnista di ricerca</w:t>
      </w:r>
      <w:r w:rsidRPr="00A80D00">
        <w:rPr>
          <w:rFonts w:ascii="Calibri" w:eastAsia="Calibri" w:hAnsi="Calibri" w:cs="Times New Roman"/>
        </w:rPr>
        <w:t>,</w:t>
      </w:r>
      <w:r w:rsidRPr="00AD77E1">
        <w:rPr>
          <w:rFonts w:ascii="Calibri" w:eastAsia="Calibri" w:hAnsi="Calibri" w:cs="Times New Roman"/>
        </w:rPr>
        <w:t xml:space="preserve"> Inapp)</w:t>
      </w:r>
      <w:r w:rsidR="00BF6976" w:rsidRPr="00A80D00">
        <w:rPr>
          <w:rFonts w:ascii="Calibri" w:eastAsia="Calibri" w:hAnsi="Calibri" w:cs="Times New Roman"/>
        </w:rPr>
        <w:t>.</w:t>
      </w:r>
      <w:r w:rsidR="00145489">
        <w:rPr>
          <w:rFonts w:ascii="Calibri" w:eastAsia="Calibri" w:hAnsi="Calibri" w:cs="Times New Roman"/>
        </w:rPr>
        <w:t xml:space="preserve"> </w:t>
      </w:r>
    </w:p>
    <w:p w14:paraId="3F0F76C3" w14:textId="4977658D" w:rsidR="00453733" w:rsidRPr="009E2A71" w:rsidRDefault="00453733" w:rsidP="00AD77E1">
      <w:pPr>
        <w:jc w:val="both"/>
        <w:rPr>
          <w:rFonts w:ascii="Calibri" w:eastAsia="Calibri" w:hAnsi="Calibri" w:cs="Times New Roman"/>
          <w:b/>
          <w:bCs/>
        </w:rPr>
      </w:pPr>
      <w:r w:rsidRPr="009E2A71">
        <w:rPr>
          <w:rFonts w:ascii="Calibri" w:eastAsia="Calibri" w:hAnsi="Calibri" w:cs="Times New Roman"/>
          <w:b/>
          <w:bCs/>
        </w:rPr>
        <w:t>Inoltre, è previsto l</w:t>
      </w:r>
      <w:r w:rsidR="00145489" w:rsidRPr="009E2A71">
        <w:rPr>
          <w:rFonts w:ascii="Calibri" w:eastAsia="Calibri" w:hAnsi="Calibri" w:cs="Times New Roman"/>
          <w:b/>
          <w:bCs/>
        </w:rPr>
        <w:t>a partecipazione</w:t>
      </w:r>
      <w:r w:rsidRPr="009E2A71">
        <w:rPr>
          <w:rFonts w:ascii="Calibri" w:eastAsia="Calibri" w:hAnsi="Calibri" w:cs="Times New Roman"/>
          <w:b/>
          <w:bCs/>
        </w:rPr>
        <w:t xml:space="preserve"> del Direttore generale Inapp, Santo Darko Grillo, al “</w:t>
      </w:r>
      <w:hyperlink r:id="rId9" w:history="1">
        <w:r w:rsidRPr="009E2A71">
          <w:rPr>
            <w:rStyle w:val="Collegamentoipertestuale"/>
            <w:rFonts w:ascii="Calibri" w:eastAsia="Calibri" w:hAnsi="Calibri" w:cs="Times New Roman"/>
            <w:b/>
            <w:bCs/>
          </w:rPr>
          <w:t>Tavolo di lavoro dei manager pubblici</w:t>
        </w:r>
      </w:hyperlink>
      <w:r w:rsidRPr="009E2A71">
        <w:rPr>
          <w:rFonts w:ascii="Calibri" w:eastAsia="Calibri" w:hAnsi="Calibri" w:cs="Times New Roman"/>
          <w:b/>
          <w:bCs/>
        </w:rPr>
        <w:t xml:space="preserve">”,  in programma il </w:t>
      </w:r>
      <w:r w:rsidRPr="009E2A71">
        <w:rPr>
          <w:rFonts w:ascii="Calibri" w:eastAsia="Calibri" w:hAnsi="Calibri" w:cs="Times New Roman"/>
          <w:b/>
          <w:bCs/>
        </w:rPr>
        <w:t xml:space="preserve">15 Giugno </w:t>
      </w:r>
      <w:r w:rsidRPr="009E2A71">
        <w:rPr>
          <w:rFonts w:ascii="Calibri" w:eastAsia="Calibri" w:hAnsi="Calibri" w:cs="Times New Roman"/>
          <w:b/>
          <w:bCs/>
        </w:rPr>
        <w:t>(ore</w:t>
      </w:r>
      <w:r w:rsidRPr="009E2A71">
        <w:rPr>
          <w:rFonts w:ascii="Calibri" w:eastAsia="Calibri" w:hAnsi="Calibri" w:cs="Times New Roman"/>
          <w:b/>
          <w:bCs/>
        </w:rPr>
        <w:t xml:space="preserve"> 10</w:t>
      </w:r>
      <w:r w:rsidRPr="009E2A71">
        <w:rPr>
          <w:rFonts w:ascii="Calibri" w:eastAsia="Calibri" w:hAnsi="Calibri" w:cs="Times New Roman"/>
          <w:b/>
          <w:bCs/>
        </w:rPr>
        <w:t xml:space="preserve">,00 – </w:t>
      </w:r>
      <w:r w:rsidRPr="009E2A71">
        <w:rPr>
          <w:rFonts w:ascii="Calibri" w:eastAsia="Calibri" w:hAnsi="Calibri" w:cs="Times New Roman"/>
          <w:b/>
          <w:bCs/>
        </w:rPr>
        <w:t>11</w:t>
      </w:r>
      <w:r w:rsidRPr="009E2A71">
        <w:rPr>
          <w:rFonts w:ascii="Calibri" w:eastAsia="Calibri" w:hAnsi="Calibri" w:cs="Times New Roman"/>
          <w:b/>
          <w:bCs/>
        </w:rPr>
        <w:t>,</w:t>
      </w:r>
      <w:r w:rsidRPr="009E2A71">
        <w:rPr>
          <w:rFonts w:ascii="Calibri" w:eastAsia="Calibri" w:hAnsi="Calibri" w:cs="Times New Roman"/>
          <w:b/>
          <w:bCs/>
        </w:rPr>
        <w:t>30</w:t>
      </w:r>
      <w:r w:rsidRPr="009E2A71">
        <w:rPr>
          <w:rFonts w:ascii="Calibri" w:eastAsia="Calibri" w:hAnsi="Calibri" w:cs="Times New Roman"/>
          <w:b/>
          <w:bCs/>
        </w:rPr>
        <w:t xml:space="preserve">). </w:t>
      </w:r>
    </w:p>
    <w:p w14:paraId="32C4C912" w14:textId="5CD0DC3D" w:rsidR="00E95BFE" w:rsidRPr="00A80D00" w:rsidRDefault="00E95BFE" w:rsidP="00E95BFE">
      <w:pPr>
        <w:spacing w:after="0" w:line="276" w:lineRule="auto"/>
        <w:jc w:val="both"/>
        <w:rPr>
          <w:rFonts w:cstheme="minorHAnsi"/>
          <w:iCs/>
          <w:sz w:val="20"/>
          <w:szCs w:val="20"/>
        </w:rPr>
      </w:pPr>
      <w:r w:rsidRPr="00A80D00">
        <w:rPr>
          <w:rFonts w:cstheme="minorHAnsi"/>
          <w:iCs/>
          <w:sz w:val="20"/>
          <w:szCs w:val="20"/>
        </w:rPr>
        <w:t>Per maggiori informazioni:</w:t>
      </w:r>
      <w:r w:rsidR="00AD77E1" w:rsidRPr="00A80D00">
        <w:rPr>
          <w:rFonts w:cstheme="minorHAnsi"/>
          <w:iCs/>
          <w:sz w:val="20"/>
          <w:szCs w:val="20"/>
        </w:rPr>
        <w:tab/>
      </w:r>
      <w:r w:rsidRPr="00A80D00">
        <w:rPr>
          <w:rFonts w:cstheme="minorHAnsi"/>
          <w:iCs/>
          <w:sz w:val="20"/>
          <w:szCs w:val="20"/>
        </w:rPr>
        <w:t>Giancarlo Salemi</w:t>
      </w:r>
      <w:r w:rsidR="00AD77E1" w:rsidRPr="00A80D00">
        <w:rPr>
          <w:rFonts w:cstheme="minorHAnsi"/>
          <w:iCs/>
          <w:sz w:val="20"/>
          <w:szCs w:val="20"/>
        </w:rPr>
        <w:t xml:space="preserve">, </w:t>
      </w:r>
      <w:r w:rsidR="00A80D00">
        <w:rPr>
          <w:rFonts w:cstheme="minorHAnsi"/>
          <w:iCs/>
          <w:sz w:val="20"/>
          <w:szCs w:val="20"/>
        </w:rPr>
        <w:t>P</w:t>
      </w:r>
      <w:r w:rsidRPr="00A80D00">
        <w:rPr>
          <w:rFonts w:cstheme="minorHAnsi"/>
          <w:iCs/>
          <w:sz w:val="20"/>
          <w:szCs w:val="20"/>
        </w:rPr>
        <w:t>ortavoce presidente Inapp (347 6312823)</w:t>
      </w:r>
    </w:p>
    <w:p w14:paraId="5115B69A" w14:textId="773CB6F1" w:rsidR="00E95BFE" w:rsidRPr="00A80D00" w:rsidRDefault="009E2A71" w:rsidP="00BF6976">
      <w:pPr>
        <w:spacing w:after="0" w:line="276" w:lineRule="auto"/>
        <w:ind w:left="2124" w:firstLine="708"/>
        <w:jc w:val="both"/>
        <w:rPr>
          <w:rFonts w:cstheme="minorHAnsi"/>
          <w:sz w:val="20"/>
          <w:szCs w:val="20"/>
        </w:rPr>
      </w:pPr>
      <w:hyperlink r:id="rId10" w:history="1">
        <w:r w:rsidR="00AD77E1" w:rsidRPr="00A80D00">
          <w:rPr>
            <w:rStyle w:val="Collegamentoipertestuale"/>
            <w:rFonts w:cstheme="minorHAnsi"/>
            <w:iCs/>
            <w:sz w:val="20"/>
            <w:szCs w:val="20"/>
          </w:rPr>
          <w:t>stampa@inapp.org</w:t>
        </w:r>
      </w:hyperlink>
      <w:r w:rsidR="00E95BFE" w:rsidRPr="00A80D00">
        <w:rPr>
          <w:rFonts w:cstheme="minorHAnsi"/>
          <w:iCs/>
          <w:sz w:val="20"/>
          <w:szCs w:val="20"/>
        </w:rPr>
        <w:t xml:space="preserve"> </w:t>
      </w:r>
    </w:p>
    <w:sectPr w:rsidR="00E95BFE" w:rsidRPr="00A80D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26"/>
    <w:rsid w:val="0004213F"/>
    <w:rsid w:val="000443D9"/>
    <w:rsid w:val="00062738"/>
    <w:rsid w:val="000D4FF0"/>
    <w:rsid w:val="000F2CB5"/>
    <w:rsid w:val="00145489"/>
    <w:rsid w:val="0015230B"/>
    <w:rsid w:val="0018062F"/>
    <w:rsid w:val="00180725"/>
    <w:rsid w:val="001A1382"/>
    <w:rsid w:val="001D0B0C"/>
    <w:rsid w:val="001E0EB6"/>
    <w:rsid w:val="00213E23"/>
    <w:rsid w:val="00215877"/>
    <w:rsid w:val="0025682F"/>
    <w:rsid w:val="002A48E9"/>
    <w:rsid w:val="002E38E4"/>
    <w:rsid w:val="002F5F24"/>
    <w:rsid w:val="00397B26"/>
    <w:rsid w:val="003A77AB"/>
    <w:rsid w:val="003D61E7"/>
    <w:rsid w:val="00453733"/>
    <w:rsid w:val="004B65D6"/>
    <w:rsid w:val="004D15C9"/>
    <w:rsid w:val="004D78FC"/>
    <w:rsid w:val="004E63CC"/>
    <w:rsid w:val="00521B12"/>
    <w:rsid w:val="00557D2F"/>
    <w:rsid w:val="00565E51"/>
    <w:rsid w:val="00567BF5"/>
    <w:rsid w:val="005D2C2F"/>
    <w:rsid w:val="005E1DCC"/>
    <w:rsid w:val="006666E5"/>
    <w:rsid w:val="00695364"/>
    <w:rsid w:val="006A2F33"/>
    <w:rsid w:val="006B0FBD"/>
    <w:rsid w:val="006B6004"/>
    <w:rsid w:val="006B6A8F"/>
    <w:rsid w:val="007175FA"/>
    <w:rsid w:val="00725B60"/>
    <w:rsid w:val="0074311F"/>
    <w:rsid w:val="00765DB4"/>
    <w:rsid w:val="00791F0D"/>
    <w:rsid w:val="007A71B0"/>
    <w:rsid w:val="00803587"/>
    <w:rsid w:val="008C48C6"/>
    <w:rsid w:val="009E2A71"/>
    <w:rsid w:val="00A17F3E"/>
    <w:rsid w:val="00A74535"/>
    <w:rsid w:val="00A80D00"/>
    <w:rsid w:val="00AA7754"/>
    <w:rsid w:val="00AD77E1"/>
    <w:rsid w:val="00BF00E7"/>
    <w:rsid w:val="00BF6976"/>
    <w:rsid w:val="00CA1506"/>
    <w:rsid w:val="00CD10CD"/>
    <w:rsid w:val="00D45CBE"/>
    <w:rsid w:val="00DB38CA"/>
    <w:rsid w:val="00DC1C81"/>
    <w:rsid w:val="00DF2BA4"/>
    <w:rsid w:val="00E459E1"/>
    <w:rsid w:val="00E57996"/>
    <w:rsid w:val="00E95BFE"/>
    <w:rsid w:val="00E97951"/>
    <w:rsid w:val="00EC3898"/>
    <w:rsid w:val="00F1385C"/>
    <w:rsid w:val="00F37BF6"/>
    <w:rsid w:val="00F765A5"/>
    <w:rsid w:val="00FB522D"/>
    <w:rsid w:val="00FE2668"/>
    <w:rsid w:val="00FF66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8DBA"/>
  <w15:chartTrackingRefBased/>
  <w15:docId w15:val="{EB800DBC-4B78-405D-ABB9-588C9C93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6A2F33"/>
    <w:rPr>
      <w:i/>
      <w:iCs/>
    </w:rPr>
  </w:style>
  <w:style w:type="paragraph" w:styleId="Revisione">
    <w:name w:val="Revision"/>
    <w:hidden/>
    <w:uiPriority w:val="99"/>
    <w:semiHidden/>
    <w:rsid w:val="00F37BF6"/>
    <w:pPr>
      <w:spacing w:after="0" w:line="240" w:lineRule="auto"/>
    </w:pPr>
  </w:style>
  <w:style w:type="paragraph" w:styleId="Testofumetto">
    <w:name w:val="Balloon Text"/>
    <w:basedOn w:val="Normale"/>
    <w:link w:val="TestofumettoCarattere"/>
    <w:uiPriority w:val="99"/>
    <w:semiHidden/>
    <w:unhideWhenUsed/>
    <w:rsid w:val="00567B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7BF5"/>
    <w:rPr>
      <w:rFonts w:ascii="Segoe UI" w:hAnsi="Segoe UI" w:cs="Segoe UI"/>
      <w:sz w:val="18"/>
      <w:szCs w:val="18"/>
    </w:rPr>
  </w:style>
  <w:style w:type="character" w:styleId="Rimandocommento">
    <w:name w:val="annotation reference"/>
    <w:basedOn w:val="Carpredefinitoparagrafo"/>
    <w:uiPriority w:val="99"/>
    <w:semiHidden/>
    <w:unhideWhenUsed/>
    <w:rsid w:val="00DB38CA"/>
    <w:rPr>
      <w:sz w:val="16"/>
      <w:szCs w:val="16"/>
    </w:rPr>
  </w:style>
  <w:style w:type="paragraph" w:styleId="Testocommento">
    <w:name w:val="annotation text"/>
    <w:basedOn w:val="Normale"/>
    <w:link w:val="TestocommentoCarattere"/>
    <w:uiPriority w:val="99"/>
    <w:semiHidden/>
    <w:unhideWhenUsed/>
    <w:rsid w:val="00DB38C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B38CA"/>
    <w:rPr>
      <w:sz w:val="20"/>
      <w:szCs w:val="20"/>
    </w:rPr>
  </w:style>
  <w:style w:type="paragraph" w:styleId="Soggettocommento">
    <w:name w:val="annotation subject"/>
    <w:basedOn w:val="Testocommento"/>
    <w:next w:val="Testocommento"/>
    <w:link w:val="SoggettocommentoCarattere"/>
    <w:uiPriority w:val="99"/>
    <w:semiHidden/>
    <w:unhideWhenUsed/>
    <w:rsid w:val="00DB38CA"/>
    <w:rPr>
      <w:b/>
      <w:bCs/>
    </w:rPr>
  </w:style>
  <w:style w:type="character" w:customStyle="1" w:styleId="SoggettocommentoCarattere">
    <w:name w:val="Soggetto commento Carattere"/>
    <w:basedOn w:val="TestocommentoCarattere"/>
    <w:link w:val="Soggettocommento"/>
    <w:uiPriority w:val="99"/>
    <w:semiHidden/>
    <w:rsid w:val="00DB38CA"/>
    <w:rPr>
      <w:b/>
      <w:bCs/>
      <w:sz w:val="20"/>
      <w:szCs w:val="20"/>
    </w:rPr>
  </w:style>
  <w:style w:type="character" w:styleId="Collegamentoipertestuale">
    <w:name w:val="Hyperlink"/>
    <w:basedOn w:val="Carpredefinitoparagrafo"/>
    <w:uiPriority w:val="99"/>
    <w:unhideWhenUsed/>
    <w:rsid w:val="00E95BFE"/>
    <w:rPr>
      <w:color w:val="0000FF"/>
      <w:u w:val="single"/>
    </w:rPr>
  </w:style>
  <w:style w:type="character" w:styleId="Menzionenonrisolta">
    <w:name w:val="Unresolved Mention"/>
    <w:basedOn w:val="Carpredefinitoparagrafo"/>
    <w:uiPriority w:val="99"/>
    <w:semiHidden/>
    <w:unhideWhenUsed/>
    <w:rsid w:val="00AD7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28120">
      <w:bodyDiv w:val="1"/>
      <w:marLeft w:val="0"/>
      <w:marRight w:val="0"/>
      <w:marTop w:val="0"/>
      <w:marBottom w:val="0"/>
      <w:divBdr>
        <w:top w:val="none" w:sz="0" w:space="0" w:color="auto"/>
        <w:left w:val="none" w:sz="0" w:space="0" w:color="auto"/>
        <w:bottom w:val="none" w:sz="0" w:space="0" w:color="auto"/>
        <w:right w:val="none" w:sz="0" w:space="0" w:color="auto"/>
      </w:divBdr>
    </w:div>
    <w:div w:id="19076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umpa.it/manifestazioni/forum-pa-2022/rubrica-lavorowelfare-parita-di-genere-e-differenziali-retributivi/" TargetMode="External"/><Relationship Id="rId3" Type="http://schemas.openxmlformats.org/officeDocument/2006/relationships/webSettings" Target="webSettings.xml"/><Relationship Id="rId7" Type="http://schemas.openxmlformats.org/officeDocument/2006/relationships/hyperlink" Target="https://www.forumpa.it/manifestazioni/forum-pa-2022/rubrica-lavorowelfare-il-mismatch-di-competenze-e-la-poverta-di-competenze-anche-di-base-delle-persone-disoccupa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umpa.it/manifestazioni/forum-pa-2022/rubrica-lavorowelfare-inapp-academy-il-riuso-della-conoscenza/" TargetMode="External"/><Relationship Id="rId11" Type="http://schemas.openxmlformats.org/officeDocument/2006/relationships/fontTable" Target="fontTable.xml"/><Relationship Id="rId5" Type="http://schemas.openxmlformats.org/officeDocument/2006/relationships/hyperlink" Target="https://www.forumpa.it/manifestazioni/forum-pa-2022/" TargetMode="External"/><Relationship Id="rId10" Type="http://schemas.openxmlformats.org/officeDocument/2006/relationships/hyperlink" Target="mailto:stampa@inapp.org" TargetMode="External"/><Relationship Id="rId4" Type="http://schemas.openxmlformats.org/officeDocument/2006/relationships/image" Target="media/image1.png"/><Relationship Id="rId9" Type="http://schemas.openxmlformats.org/officeDocument/2006/relationships/hyperlink" Target="https://www.forumpa.it/manifestazioni/forum-pa-2022/tavolo-di-lavoro-dei-manager-pubblic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617</Words>
  <Characters>3523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Inapp</dc:creator>
  <cp:keywords/>
  <dc:description/>
  <cp:lastModifiedBy>Bensi Claudio</cp:lastModifiedBy>
  <cp:revision>6</cp:revision>
  <cp:lastPrinted>2022-03-15T15:33:00Z</cp:lastPrinted>
  <dcterms:created xsi:type="dcterms:W3CDTF">2022-06-12T15:17:00Z</dcterms:created>
  <dcterms:modified xsi:type="dcterms:W3CDTF">2022-06-12T16:03:00Z</dcterms:modified>
</cp:coreProperties>
</file>